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4248" w14:textId="77777777" w:rsidR="00E463CE" w:rsidRDefault="00E463CE">
      <w:pPr>
        <w:spacing w:after="36" w:line="259" w:lineRule="auto"/>
        <w:ind w:left="0" w:firstLine="0"/>
      </w:pPr>
    </w:p>
    <w:p w14:paraId="32A2AB13" w14:textId="19769A66" w:rsidR="0095532D" w:rsidRDefault="004E6AC3">
      <w:pPr>
        <w:spacing w:after="36" w:line="259" w:lineRule="auto"/>
        <w:ind w:left="0" w:firstLine="0"/>
      </w:pPr>
      <w:r>
        <w:rPr>
          <w:noProof/>
        </w:rPr>
        <w:drawing>
          <wp:anchor distT="0" distB="0" distL="114300" distR="114300" simplePos="0" relativeHeight="251658240" behindDoc="0" locked="0" layoutInCell="1" allowOverlap="0" wp14:anchorId="18B014C2" wp14:editId="1FA3C5E5">
            <wp:simplePos x="0" y="0"/>
            <wp:positionH relativeFrom="margin">
              <wp:align>left</wp:align>
            </wp:positionH>
            <wp:positionV relativeFrom="page">
              <wp:posOffset>457200</wp:posOffset>
            </wp:positionV>
            <wp:extent cx="1066800" cy="552450"/>
            <wp:effectExtent l="0" t="0" r="0" b="0"/>
            <wp:wrapTopAndBottom/>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a:stretch>
                      <a:fillRect/>
                    </a:stretch>
                  </pic:blipFill>
                  <pic:spPr>
                    <a:xfrm>
                      <a:off x="0" y="0"/>
                      <a:ext cx="1066800" cy="552450"/>
                    </a:xfrm>
                    <a:prstGeom prst="rect">
                      <a:avLst/>
                    </a:prstGeom>
                  </pic:spPr>
                </pic:pic>
              </a:graphicData>
            </a:graphic>
            <wp14:sizeRelH relativeFrom="margin">
              <wp14:pctWidth>0</wp14:pctWidth>
            </wp14:sizeRelH>
            <wp14:sizeRelV relativeFrom="margin">
              <wp14:pctHeight>0</wp14:pctHeight>
            </wp14:sizeRelV>
          </wp:anchor>
        </w:drawing>
      </w:r>
    </w:p>
    <w:p w14:paraId="2589D516" w14:textId="4F2FEAFD" w:rsidR="0095532D" w:rsidRDefault="00943D23">
      <w:pPr>
        <w:spacing w:after="100" w:line="259" w:lineRule="auto"/>
        <w:ind w:left="9" w:firstLine="0"/>
        <w:jc w:val="center"/>
      </w:pPr>
      <w:r>
        <w:rPr>
          <w:b/>
          <w:sz w:val="28"/>
        </w:rPr>
        <w:t>Discontinued Policy</w:t>
      </w:r>
    </w:p>
    <w:p w14:paraId="00261ED9" w14:textId="77777777" w:rsidR="00644800" w:rsidRDefault="00943D23" w:rsidP="00644800">
      <w:pPr>
        <w:spacing w:after="160" w:line="259" w:lineRule="auto"/>
        <w:ind w:left="0" w:firstLine="0"/>
      </w:pPr>
      <w:r>
        <w:t xml:space="preserve"> </w:t>
      </w:r>
    </w:p>
    <w:p w14:paraId="0C08B3DD" w14:textId="77777777" w:rsidR="00B405D7" w:rsidRDefault="00B405D7" w:rsidP="00B405D7">
      <w:pPr>
        <w:ind w:left="-5"/>
      </w:pPr>
      <w:r w:rsidRPr="005F54A8">
        <w:t>It is imperative that your Weis Markets representative is given timely, accurate information regarding the discontinuation of a product. The requested lead time for this action should be at least 120 days prior to the market withdrawal. This action will allow for adequate time to complete category reviews and revise POG’s as needed. The retail reduction will typically start 6 weeks prior to the actual category reset and will continue for 26 weeks.</w:t>
      </w:r>
    </w:p>
    <w:p w14:paraId="44E8E87F" w14:textId="77777777" w:rsidR="00B405D7" w:rsidRDefault="00B405D7" w:rsidP="00B405D7">
      <w:pPr>
        <w:ind w:left="-5"/>
      </w:pPr>
      <w:r>
        <w:t xml:space="preserve">For all discontinued items, Weis Markets will systematically create retail reductions through proper analysis of the impacted item(s). The vendor is </w:t>
      </w:r>
      <w:r w:rsidRPr="00F1254A">
        <w:t xml:space="preserve">responsible for covering the full markdown </w:t>
      </w:r>
      <w:r>
        <w:t xml:space="preserve">and </w:t>
      </w:r>
      <w:r w:rsidRPr="00F1254A">
        <w:t>for up to a maximum of 26 weeks.</w:t>
      </w:r>
    </w:p>
    <w:p w14:paraId="362C275B" w14:textId="77777777" w:rsidR="00B405D7" w:rsidRDefault="00B405D7" w:rsidP="00B405D7">
      <w:pPr>
        <w:ind w:left="0" w:firstLine="0"/>
      </w:pPr>
      <w:r w:rsidRPr="00661A8C">
        <w:rPr>
          <w:b/>
          <w:bCs/>
        </w:rPr>
        <w:t>DSD Vendors</w:t>
      </w:r>
      <w:r>
        <w:t xml:space="preserve">: All residual inventory must be picked up at 100% cost. </w:t>
      </w:r>
    </w:p>
    <w:p w14:paraId="56EE9204" w14:textId="77777777" w:rsidR="00B405D7" w:rsidRDefault="00B405D7" w:rsidP="00B405D7">
      <w:pPr>
        <w:ind w:left="-5"/>
      </w:pPr>
      <w:r>
        <w:t xml:space="preserve">This policy covers all manufacturers’ discontinued items, as well as any items that Weis has determined to be removed from a) the chain b) a single store c) specific regions, etc. </w:t>
      </w:r>
    </w:p>
    <w:p w14:paraId="196499FE" w14:textId="77777777" w:rsidR="00B405D7" w:rsidRPr="008139C2" w:rsidRDefault="00B405D7" w:rsidP="00B405D7">
      <w:pPr>
        <w:ind w:left="-5"/>
      </w:pPr>
      <w:r>
        <w:t>Our goal is to sell out of all discontinued items rather than handling them through our reclamation center or having them picked up from a store/warehouse. It’s imperative that we collaborate with our vendor partners as we want to ensure we are following the most efficient practice possible with minimal impact to our stores</w:t>
      </w:r>
      <w:r w:rsidRPr="00C34CAA">
        <w:rPr>
          <w:b/>
          <w:bCs/>
        </w:rPr>
        <w:t xml:space="preserve">. </w:t>
      </w:r>
    </w:p>
    <w:p w14:paraId="43746663" w14:textId="77777777" w:rsidR="00B405D7" w:rsidRDefault="00B405D7" w:rsidP="00B405D7">
      <w:pPr>
        <w:ind w:left="-5"/>
      </w:pPr>
      <w:r w:rsidRPr="00C34CAA">
        <w:rPr>
          <w:b/>
          <w:bCs/>
        </w:rPr>
        <w:t>Please note, this process is above and beyond any previously established programs and/or agreements.</w:t>
      </w:r>
      <w:r>
        <w:t xml:space="preserve"> </w:t>
      </w:r>
    </w:p>
    <w:p w14:paraId="6388B7E2" w14:textId="77777777" w:rsidR="00B405D7" w:rsidRDefault="00B405D7" w:rsidP="00B405D7">
      <w:pPr>
        <w:ind w:left="0" w:firstLine="0"/>
      </w:pPr>
      <w:r>
        <w:t xml:space="preserve">Please reach out to your CM or Director with any questions. </w:t>
      </w:r>
    </w:p>
    <w:p w14:paraId="03F28845" w14:textId="77777777" w:rsidR="001A17A4" w:rsidRDefault="001A17A4">
      <w:pPr>
        <w:spacing w:after="0" w:line="259" w:lineRule="auto"/>
        <w:ind w:left="20" w:right="2"/>
        <w:jc w:val="center"/>
      </w:pPr>
    </w:p>
    <w:p w14:paraId="2B3C9C6E" w14:textId="77777777" w:rsidR="005C16F2" w:rsidRDefault="005C16F2">
      <w:pPr>
        <w:spacing w:after="0" w:line="259" w:lineRule="auto"/>
        <w:ind w:left="20" w:right="2"/>
        <w:jc w:val="center"/>
      </w:pPr>
    </w:p>
    <w:p w14:paraId="60D89952" w14:textId="77777777" w:rsidR="005C16F2" w:rsidRDefault="005C16F2">
      <w:pPr>
        <w:spacing w:after="0" w:line="259" w:lineRule="auto"/>
        <w:ind w:left="20" w:right="2"/>
        <w:jc w:val="center"/>
      </w:pPr>
    </w:p>
    <w:p w14:paraId="4C54DDEE" w14:textId="77777777" w:rsidR="005C16F2" w:rsidRDefault="005C16F2">
      <w:pPr>
        <w:spacing w:after="0" w:line="259" w:lineRule="auto"/>
        <w:ind w:left="20" w:right="2"/>
        <w:jc w:val="center"/>
      </w:pPr>
    </w:p>
    <w:p w14:paraId="298AC418" w14:textId="77777777" w:rsidR="005C16F2" w:rsidRDefault="005C16F2">
      <w:pPr>
        <w:spacing w:after="0" w:line="259" w:lineRule="auto"/>
        <w:ind w:left="20" w:right="2"/>
        <w:jc w:val="center"/>
      </w:pPr>
    </w:p>
    <w:p w14:paraId="29543FCD" w14:textId="77777777" w:rsidR="005C16F2" w:rsidRDefault="005C16F2">
      <w:pPr>
        <w:spacing w:after="0" w:line="259" w:lineRule="auto"/>
        <w:ind w:left="20" w:right="2"/>
        <w:jc w:val="center"/>
      </w:pPr>
    </w:p>
    <w:p w14:paraId="1658A5B9" w14:textId="77777777" w:rsidR="005C16F2" w:rsidRDefault="005C16F2">
      <w:pPr>
        <w:spacing w:after="0" w:line="259" w:lineRule="auto"/>
        <w:ind w:left="20" w:right="2"/>
        <w:jc w:val="center"/>
      </w:pPr>
    </w:p>
    <w:p w14:paraId="12B8C3B2" w14:textId="77777777" w:rsidR="005C16F2" w:rsidRDefault="005C16F2">
      <w:pPr>
        <w:spacing w:after="0" w:line="259" w:lineRule="auto"/>
        <w:ind w:left="20" w:right="2"/>
        <w:jc w:val="center"/>
      </w:pPr>
    </w:p>
    <w:p w14:paraId="6A06E1F8" w14:textId="77777777" w:rsidR="005C16F2" w:rsidRDefault="005C16F2">
      <w:pPr>
        <w:spacing w:after="0" w:line="259" w:lineRule="auto"/>
        <w:ind w:left="20" w:right="2"/>
        <w:jc w:val="center"/>
      </w:pPr>
    </w:p>
    <w:p w14:paraId="2064A80B" w14:textId="77777777" w:rsidR="005C16F2" w:rsidRDefault="005C16F2">
      <w:pPr>
        <w:spacing w:after="0" w:line="259" w:lineRule="auto"/>
        <w:ind w:left="20" w:right="2"/>
        <w:jc w:val="center"/>
      </w:pPr>
    </w:p>
    <w:p w14:paraId="2A1953EC" w14:textId="77777777" w:rsidR="005C16F2" w:rsidRDefault="005C16F2">
      <w:pPr>
        <w:spacing w:after="0" w:line="259" w:lineRule="auto"/>
        <w:ind w:left="20" w:right="2"/>
        <w:jc w:val="center"/>
      </w:pPr>
    </w:p>
    <w:p w14:paraId="4C0937FA" w14:textId="77777777" w:rsidR="005C16F2" w:rsidRDefault="005C16F2">
      <w:pPr>
        <w:spacing w:after="0" w:line="259" w:lineRule="auto"/>
        <w:ind w:left="20" w:right="2"/>
        <w:jc w:val="center"/>
      </w:pPr>
    </w:p>
    <w:p w14:paraId="10FB08AF" w14:textId="77777777" w:rsidR="00B405D7" w:rsidRDefault="00B405D7">
      <w:pPr>
        <w:spacing w:after="0" w:line="259" w:lineRule="auto"/>
        <w:ind w:left="20" w:right="2"/>
        <w:jc w:val="center"/>
      </w:pPr>
    </w:p>
    <w:p w14:paraId="7F9A1340" w14:textId="77777777" w:rsidR="005C16F2" w:rsidRDefault="005C16F2">
      <w:pPr>
        <w:spacing w:after="0" w:line="259" w:lineRule="auto"/>
        <w:ind w:left="20" w:right="2"/>
        <w:jc w:val="center"/>
      </w:pPr>
    </w:p>
    <w:p w14:paraId="69DF7855" w14:textId="77777777" w:rsidR="005C16F2" w:rsidRDefault="005C16F2">
      <w:pPr>
        <w:spacing w:after="0" w:line="259" w:lineRule="auto"/>
        <w:ind w:left="20" w:right="2"/>
        <w:jc w:val="center"/>
      </w:pPr>
    </w:p>
    <w:p w14:paraId="3FB200B3" w14:textId="3D185083" w:rsidR="0095532D" w:rsidRDefault="00943D23">
      <w:pPr>
        <w:spacing w:after="0" w:line="259" w:lineRule="auto"/>
        <w:ind w:left="20" w:right="2"/>
        <w:jc w:val="center"/>
      </w:pPr>
      <w:r>
        <w:t xml:space="preserve">WEIS MARKETS, INC. </w:t>
      </w:r>
    </w:p>
    <w:p w14:paraId="484EF8EA" w14:textId="20894CBD" w:rsidR="0095532D" w:rsidRDefault="00943D23" w:rsidP="00461FE9">
      <w:pPr>
        <w:spacing w:after="0" w:line="259" w:lineRule="auto"/>
        <w:ind w:left="20"/>
        <w:jc w:val="center"/>
      </w:pPr>
      <w:r>
        <w:t xml:space="preserve">1000 SOUTH SECOND STREET | P.O. BOX 471 | SUNBURY, PA 17801-0471 | 570.286.4571 </w:t>
      </w:r>
    </w:p>
    <w:sectPr w:rsidR="0095532D">
      <w:pgSz w:w="12240" w:h="15840"/>
      <w:pgMar w:top="1440" w:right="144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2D"/>
    <w:rsid w:val="00053450"/>
    <w:rsid w:val="00056B6A"/>
    <w:rsid w:val="00136397"/>
    <w:rsid w:val="001809E8"/>
    <w:rsid w:val="001867C7"/>
    <w:rsid w:val="001A17A4"/>
    <w:rsid w:val="00245E18"/>
    <w:rsid w:val="00256DAC"/>
    <w:rsid w:val="003106B8"/>
    <w:rsid w:val="00367307"/>
    <w:rsid w:val="00461FE9"/>
    <w:rsid w:val="004A1B1C"/>
    <w:rsid w:val="004E6AC3"/>
    <w:rsid w:val="005B136E"/>
    <w:rsid w:val="005C16F2"/>
    <w:rsid w:val="005C384B"/>
    <w:rsid w:val="006142AF"/>
    <w:rsid w:val="00644800"/>
    <w:rsid w:val="00661A8C"/>
    <w:rsid w:val="00666F1F"/>
    <w:rsid w:val="0068219B"/>
    <w:rsid w:val="006B5CA6"/>
    <w:rsid w:val="007032A7"/>
    <w:rsid w:val="00706241"/>
    <w:rsid w:val="00742E71"/>
    <w:rsid w:val="00765D63"/>
    <w:rsid w:val="008139C2"/>
    <w:rsid w:val="00847E6D"/>
    <w:rsid w:val="008A304E"/>
    <w:rsid w:val="008D24C8"/>
    <w:rsid w:val="00943D23"/>
    <w:rsid w:val="0095532D"/>
    <w:rsid w:val="009578F8"/>
    <w:rsid w:val="00962687"/>
    <w:rsid w:val="009F0012"/>
    <w:rsid w:val="00A158B8"/>
    <w:rsid w:val="00B1655E"/>
    <w:rsid w:val="00B405D7"/>
    <w:rsid w:val="00BC19A4"/>
    <w:rsid w:val="00C34CAA"/>
    <w:rsid w:val="00C73D67"/>
    <w:rsid w:val="00CE44F4"/>
    <w:rsid w:val="00CF4134"/>
    <w:rsid w:val="00D13FC6"/>
    <w:rsid w:val="00D74097"/>
    <w:rsid w:val="00D77C55"/>
    <w:rsid w:val="00E40518"/>
    <w:rsid w:val="00E463CE"/>
    <w:rsid w:val="00EA1786"/>
    <w:rsid w:val="00EB31E0"/>
    <w:rsid w:val="00EF2D09"/>
    <w:rsid w:val="00F1254A"/>
    <w:rsid w:val="00F3528C"/>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021F"/>
  <w15:docId w15:val="{B78CCED9-DF26-4145-A1E6-55F6C17F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233</Words>
  <Characters>1330</Characters>
  <Application>Microsoft Office Word</Application>
  <DocSecurity>0</DocSecurity>
  <Lines>11</Lines>
  <Paragraphs>3</Paragraphs>
  <ScaleCrop>false</ScaleCrop>
  <Company>Weis Markets, Inc</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Cooper</dc:creator>
  <cp:keywords/>
  <cp:lastModifiedBy>Beth Keller</cp:lastModifiedBy>
  <cp:revision>48</cp:revision>
  <dcterms:created xsi:type="dcterms:W3CDTF">2025-06-04T15:44:00Z</dcterms:created>
  <dcterms:modified xsi:type="dcterms:W3CDTF">2025-08-14T14:02:00Z</dcterms:modified>
</cp:coreProperties>
</file>